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 w14:paraId="00000002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rtl w:val="0"/>
        </w:rPr>
        <w:t xml:space="preserve">CONSENSO INFORMATO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 w14:paraId="00000003">
      <w:pPr>
        <w:pBdr/>
        <w:spacing w:line="360" w:lineRule="auto"/>
        <w:ind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rtl w:val="0"/>
        </w:rPr>
        <w:t xml:space="preserve">PER L’ACCESSO ALLO SPAZIO ASCOLTO</w:t>
      </w:r>
      <w:r>
        <w:rPr>
          <w:rFonts w:ascii="Times New Roman" w:hAnsi="Times New Roman" w:eastAsia="Times New Roman" w:cs="Times New Roman"/>
          <w:b/>
          <w:bCs/>
          <w:sz w:val="26"/>
          <w:szCs w:val="26"/>
        </w:rPr>
      </w:r>
    </w:p>
    <w:p w14:paraId="00000004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5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Io sottoscritto ___________________________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nome e cognome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 frequentante la classe _________ sezione _____________ dell’Istituto Tecnico Economico e Tecnologico “C. A. Pilati” di Cles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6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7">
      <w:pPr>
        <w:pBdr/>
        <w:spacing w:line="360" w:lineRule="auto"/>
        <w:ind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rtl w:val="0"/>
        </w:rPr>
        <w:t xml:space="preserve">DICHIARO DI ESSERE STATO/A INFORMATO/A CHE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: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8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/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Lo Spazio Ascolto, tenuto dalla dott.ssa Milena Stefani, offre colloqui di consulenza e supporto psicologico finalizzati alla promozione del benessere e al potenziamento delle risorse personali dello studente;</w:t>
      </w:r>
      <w:r/>
    </w:p>
    <w:p w14:paraId="00000009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L’intervento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non ha finalità terapeutiche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e non costituisce un percorso psicologico strutturato;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A">
      <w:pPr>
        <w:numPr>
          <w:ilvl w:val="0"/>
          <w:numId w:val="1"/>
        </w:numPr>
        <w:pBdr/>
        <w:tabs>
          <w:tab w:val="left" w:leader="none" w:pos="401"/>
          <w:tab w:val="left" w:leader="none" w:pos="403"/>
          <w:tab w:val="left" w:leader="none" w:pos="2175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rtl w:val="0"/>
        </w:rPr>
        <w:t xml:space="preserve">La frequenza e il numero degli incontri saranno definiti in base ai bisogni emersi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rtl w:val="0"/>
          <w:lang w:val="it-IT"/>
        </w:rPr>
        <w:t xml:space="preserve">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 w14:paraId="0000000B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E’ possibile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interrompere gli incontri in qualsiasi momento;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C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psicologa incaricata è tenuta al rispetto del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Codice Deontologico degli Psicologi Italiani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in particolare al segreto professionale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Art. 11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D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 segreto professionale può essere derogato nei casi previsti dagli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Articoli 12 e 13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del Codice Deontologico e/o su richiesta dell’Autorità Giudiziaria;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E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Il trattamento dei dati personali e sensibili avverrà nel rispetto della normativa vigente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Regolamento UE 679/2016 – GDPR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), esclusivamente per finalità connesse allo svolgimento dell’attività dello Sportello;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F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I dati raccolti potranno essere oggetto di raccolta, conservazione, consultazione e successiva cancellazione o distruzione, secondo modalità idonee a garantirne la riservatezza;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0">
      <w:pPr>
        <w:numPr>
          <w:ilvl w:val="0"/>
          <w:numId w:val="1"/>
        </w:numPr>
        <w:pBdr/>
        <w:tabs>
          <w:tab w:val="left" w:leader="none" w:pos="401"/>
          <w:tab w:val="left" w:leader="none" w:pos="403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Qualora emerga la necessità, la psicologa potrà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fornire indicazioni orientative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verso servizi o interventi più adeguati (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Art. 27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del Codice Deontologico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);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1">
      <w:pPr>
        <w:numPr>
          <w:ilvl w:val="0"/>
          <w:numId w:val="1"/>
        </w:numPr>
        <w:pBdr/>
        <w:tabs>
          <w:tab w:val="left" w:leader="none" w:pos="401"/>
        </w:tabs>
        <w:spacing w:line="360" w:lineRule="auto"/>
        <w:ind w:hanging="360" w:left="7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La dott.ssa Milena Stefani è regolarmente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iscritta all’Albo degli Psicologi della Provincia di Trento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, con n° 1453.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2">
      <w:pPr>
        <w:pBdr/>
        <w:spacing/>
        <w:ind/>
        <w:rPr/>
      </w:pPr>
      <w:r>
        <w:rPr>
          <w:rtl w:val="0"/>
        </w:rPr>
      </w:r>
      <w:r/>
    </w:p>
    <w:p w14:paraId="00000013">
      <w:pPr>
        <w:pBdr/>
        <w:tabs>
          <w:tab w:val="left" w:leader="none" w:pos="9559"/>
          <w:tab w:val="left" w:leader="none" w:pos="9779"/>
        </w:tabs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4">
      <w:pPr>
        <w:pBdr/>
        <w:tabs>
          <w:tab w:val="left" w:leader="none" w:pos="9559"/>
          <w:tab w:val="left" w:leader="none" w:pos="9779"/>
        </w:tabs>
        <w:spacing/>
        <w:ind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Luogo e data ______________________</w:t>
        <w:tab/>
        <w:t xml:space="preserve"> Firma ______________________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5">
      <w:pPr>
        <w:pBdr/>
        <w:spacing/>
        <w:ind/>
        <w:jc w:val="both"/>
        <w:rPr>
          <w:rFonts w:ascii="Times New Roman" w:hAnsi="Times New Roman" w:eastAsia="Times New Roman" w:cs="Times New Roman"/>
          <w:i/>
          <w:iCs/>
        </w:rPr>
      </w:pPr>
      <w:r>
        <w:rPr>
          <w:rtl w:val="0"/>
        </w:rPr>
      </w:r>
      <w:r>
        <w:rPr>
          <w:rFonts w:ascii="Times New Roman" w:hAnsi="Times New Roman" w:eastAsia="Times New Roman" w:cs="Times New Roman"/>
          <w:i/>
          <w:iCs/>
        </w:rPr>
      </w:r>
    </w:p>
    <w:sectPr>
      <w:headerReference w:type="default" r:id="rId9"/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00000016">
    <w:pPr>
      <w:pBdr/>
      <w:spacing w:line="240" w:lineRule="auto"/>
      <w:ind/>
      <w:jc w:val="center"/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  <mc:AlternateContent>
        <mc:Choice Requires="wpg">
          <w:drawing>
            <wp:inline xmlns:wp="http://schemas.openxmlformats.org/drawingml/2006/wordprocessingDrawing" distT="0" distB="0" distL="0" distR="0">
              <wp:extent cx="1111087" cy="610674"/>
              <wp:effectExtent l="0" t="0" r="0" b="0"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/>
                      <pic:nvPr/>
                    </pic:nvPicPr>
                    <pic:blipFill rotWithShape="1">
                      <a:blip r:embed="rId1"/>
                      <a:srcRect l="0" t="26789" r="0" b="18135"/>
                      <a:stretch/>
                    </pic:blipFill>
                    <pic:spPr bwMode="auto">
                      <a:xfrm>
                        <a:off x="0" y="0"/>
                        <a:ext cx="1111087" cy="610674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87.49pt;height:48.08pt;mso-wrap-distance-left:0.00pt;mso-wrap-distance-top:0.00pt;mso-wrap-distance-right:0.00pt;mso-wrap-distance-bottom:0.00pt;z-index:1;">
              <v:imagedata r:id="rId1" o:title="" croptop="17556f" cropleft="0f" cropbottom="11885f" cropright="0f"/>
              <o:lock v:ext="edit" rotation="t"/>
            </v:shape>
          </w:pict>
        </mc:Fallback>
      </mc:AlternateContent>
    </w:r>
    <w:r>
      <w:rPr>
        <w:rtl w:val="0"/>
      </w:rPr>
    </w: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r>
  </w:p>
  <w:p w14:paraId="00000017">
    <w:pPr>
      <w:pBdr/>
      <w:spacing w:line="240" w:lineRule="auto"/>
      <w:ind/>
      <w:jc w:val="center"/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pPr>
    <w:r>
      <w:rPr>
        <w:rFonts w:ascii="Times New Roman" w:hAnsi="Times New Roman" w:eastAsia="Times New Roman" w:cs="Times New Roman"/>
        <w:b/>
        <w:bCs/>
        <w:i/>
        <w:iCs/>
        <w:sz w:val="20"/>
        <w:szCs w:val="20"/>
        <w:rtl w:val="0"/>
      </w:rPr>
      <w:t xml:space="preserve">Dott.ssa Milena Stefani</w:t>
    </w:r>
    <w:r>
      <w:rPr>
        <w:rFonts w:ascii="Times New Roman" w:hAnsi="Times New Roman" w:eastAsia="Times New Roman" w:cs="Times New Roman"/>
        <w:b/>
        <w:bCs/>
        <w:i/>
        <w:iCs/>
        <w:sz w:val="20"/>
        <w:szCs w:val="20"/>
      </w:rPr>
    </w:r>
  </w:p>
  <w:p w14:paraId="00000018">
    <w:pPr>
      <w:pBdr/>
      <w:shd w:val="clear" w:color="auto" w:fill="ffffff"/>
      <w:spacing w:line="240" w:lineRule="auto"/>
      <w:ind w:firstLine="0" w:left="2160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Ordine degli Psicologi della Provincia di Trento n° 1453</w:t>
      <w:tab/>
      <w:tab/>
      <w:tab/>
    </w:r>
    <w:r>
      <w:rPr>
        <w:rFonts w:ascii="Times New Roman" w:hAnsi="Times New Roman" w:eastAsia="Times New Roman" w:cs="Times New Roman"/>
        <w:sz w:val="20"/>
        <w:szCs w:val="20"/>
      </w:rPr>
    </w:r>
  </w:p>
  <w:p w14:paraId="00000019">
    <w:pPr>
      <w:pBdr/>
      <w:shd w:val="clear" w:color="auto" w:fill="ffffff"/>
      <w:spacing w:line="240" w:lineRule="auto"/>
      <w:ind/>
      <w:jc w:val="center"/>
      <w:rPr>
        <w:rFonts w:ascii="Times New Roman" w:hAnsi="Times New Roman" w:eastAsia="Times New Roman" w:cs="Times New Roman"/>
        <w:color w:val="0563c1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P.IVA: 02812760227</w:t>
      <w:br/>
      <w:t xml:space="preserve">PEC: milena.stefani@psypec.it</w:t>
      <w:br/>
      <w:t xml:space="preserve">e-mail: </w:t>
    </w:r>
    <w:hyperlink r:id="rId2" w:tooltip="mailto:milenastefanipsicologa@gmail.com" w:history="1">
      <w:r>
        <w:rPr>
          <w:rFonts w:ascii="Times New Roman" w:hAnsi="Times New Roman" w:eastAsia="Times New Roman" w:cs="Times New Roman"/>
          <w:color w:val="1155cc"/>
          <w:sz w:val="20"/>
          <w:szCs w:val="20"/>
          <w:u w:val="single"/>
          <w:rtl w:val="0"/>
        </w:rPr>
        <w:t xml:space="preserve">milenastefanipsicologa@gmail.com</w:t>
      </w:r>
    </w:hyperlink>
    <w:r>
      <w:rPr>
        <w:rtl w:val="0"/>
      </w:rPr>
    </w:r>
    <w:r>
      <w:rPr>
        <w:rFonts w:ascii="Times New Roman" w:hAnsi="Times New Roman" w:eastAsia="Times New Roman" w:cs="Times New Roman"/>
        <w:color w:val="0563c1"/>
        <w:sz w:val="20"/>
        <w:szCs w:val="20"/>
      </w:rPr>
    </w:r>
  </w:p>
  <w:p w14:paraId="0000001A">
    <w:pPr>
      <w:pBdr/>
      <w:shd w:val="clear" w:color="auto" w:fill="ffffff"/>
      <w:spacing w:line="240" w:lineRule="auto"/>
      <w:ind/>
      <w:jc w:val="center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  <w:rtl w:val="0"/>
      </w:rPr>
      <w:t xml:space="preserve">cell. +39 3409185513</w:t>
    </w:r>
    <w:r>
      <w:rPr>
        <w:rFonts w:ascii="Times New Roman" w:hAnsi="Times New Roman" w:eastAsia="Times New Roman" w:cs="Times New Roman"/>
        <w:sz w:val="20"/>
        <w:szCs w:val="20"/>
      </w:rPr>
    </w:r>
  </w:p>
  <w:p w14:paraId="0000001B">
    <w:pPr>
      <w:pBdr/>
      <w:spacing/>
      <w:ind/>
      <w:rPr/>
    </w:pPr>
    <w:r>
      <w:rPr>
        <w:rtl w:val="0"/>
      </w:rPr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-"/>
      <w:numFmt w:val="bullet"/>
      <w:pPr>
        <w:pBdr/>
        <w:spacing/>
        <w:ind w:hanging="360" w:left="720"/>
      </w:pPr>
      <w:rPr>
        <w:u w:val="none"/>
      </w:rPr>
      <w:start w:val="1"/>
      <w:suff w:val="tab"/>
    </w:lvl>
    <w:lvl w:ilvl="1">
      <w:isLgl w:val="false"/>
      <w:lvlJc w:val="left"/>
      <w:lvlText w:val="-"/>
      <w:numFmt w:val="bullet"/>
      <w:pPr>
        <w:pBdr/>
        <w:spacing/>
        <w:ind w:hanging="360" w:left="1440"/>
      </w:pPr>
      <w:rPr>
        <w:u w:val="none"/>
      </w:rPr>
      <w:start w:val="1"/>
      <w:suff w:val="tab"/>
    </w:lvl>
    <w:lvl w:ilvl="2">
      <w:isLgl w:val="false"/>
      <w:lvlJc w:val="left"/>
      <w:lvlText w:val="-"/>
      <w:numFmt w:val="bullet"/>
      <w:pPr>
        <w:pBdr/>
        <w:spacing/>
        <w:ind w:hanging="360" w:left="2160"/>
      </w:pPr>
      <w:rPr>
        <w:u w:val="none"/>
      </w:rPr>
      <w:start w:val="1"/>
      <w:suff w:val="tab"/>
    </w:lvl>
    <w:lvl w:ilvl="3">
      <w:isLgl w:val="false"/>
      <w:lvlJc w:val="left"/>
      <w:lvlText w:val="-"/>
      <w:numFmt w:val="bullet"/>
      <w:pPr>
        <w:pBdr/>
        <w:spacing/>
        <w:ind w:hanging="360" w:left="2880"/>
      </w:pPr>
      <w:rPr>
        <w:u w:val="none"/>
      </w:rPr>
      <w:start w:val="1"/>
      <w:suff w:val="tab"/>
    </w:lvl>
    <w:lvl w:ilvl="4">
      <w:isLgl w:val="false"/>
      <w:lvlJc w:val="left"/>
      <w:lvlText w:val="-"/>
      <w:numFmt w:val="bullet"/>
      <w:pPr>
        <w:pBdr/>
        <w:spacing/>
        <w:ind w:hanging="360" w:left="3600"/>
      </w:pPr>
      <w:rPr>
        <w:u w:val="none"/>
      </w:rPr>
      <w:start w:val="1"/>
      <w:suff w:val="tab"/>
    </w:lvl>
    <w:lvl w:ilvl="5">
      <w:isLgl w:val="false"/>
      <w:lvlJc w:val="left"/>
      <w:lvlText w:val="-"/>
      <w:numFmt w:val="bullet"/>
      <w:pPr>
        <w:pBdr/>
        <w:spacing/>
        <w:ind w:hanging="360" w:left="4320"/>
      </w:pPr>
      <w:rPr>
        <w:u w:val="none"/>
      </w:rPr>
      <w:start w:val="1"/>
      <w:suff w:val="tab"/>
    </w:lvl>
    <w:lvl w:ilvl="6">
      <w:isLgl w:val="false"/>
      <w:lvlJc w:val="left"/>
      <w:lvlText w:val="-"/>
      <w:numFmt w:val="bullet"/>
      <w:pPr>
        <w:pBdr/>
        <w:spacing/>
        <w:ind w:hanging="360" w:left="5040"/>
      </w:pPr>
      <w:rPr>
        <w:u w:val="none"/>
      </w:rPr>
      <w:start w:val="1"/>
      <w:suff w:val="tab"/>
    </w:lvl>
    <w:lvl w:ilvl="7">
      <w:isLgl w:val="false"/>
      <w:lvlJc w:val="left"/>
      <w:lvlText w:val="-"/>
      <w:numFmt w:val="bullet"/>
      <w:pPr>
        <w:pBdr/>
        <w:spacing/>
        <w:ind w:hanging="360" w:left="5760"/>
      </w:pPr>
      <w:rPr>
        <w:u w:val="none"/>
      </w:rPr>
      <w:start w:val="1"/>
      <w:suff w:val="tab"/>
    </w:lvl>
    <w:lvl w:ilvl="8">
      <w:isLgl w:val="false"/>
      <w:lvlJc w:val="left"/>
      <w:lvlText w:val="-"/>
      <w:numFmt w:val="bullet"/>
      <w:pPr>
        <w:pBdr/>
        <w:spacing/>
        <w:ind w:hanging="360" w:left="6480"/>
      </w:pPr>
      <w:rPr>
        <w:u w:val="none"/>
      </w:rPr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it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717"/>
    <w:next w:val="717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7"/>
    <w:next w:val="717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7"/>
    <w:next w:val="717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71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7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72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72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72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72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72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72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7"/>
    <w:next w:val="717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7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7"/>
    <w:next w:val="717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7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717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717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717"/>
    <w:next w:val="71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717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717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7"/>
    <w:next w:val="717"/>
    <w:uiPriority w:val="39"/>
    <w:unhideWhenUsed/>
    <w:pPr>
      <w:pBdr/>
      <w:spacing w:after="100"/>
      <w:ind/>
    </w:pPr>
  </w:style>
  <w:style w:type="paragraph" w:styleId="190">
    <w:name w:val="toc 2"/>
    <w:basedOn w:val="717"/>
    <w:next w:val="717"/>
    <w:uiPriority w:val="39"/>
    <w:unhideWhenUsed/>
    <w:pPr>
      <w:pBdr/>
      <w:spacing w:after="100"/>
      <w:ind w:left="220"/>
    </w:pPr>
  </w:style>
  <w:style w:type="paragraph" w:styleId="191">
    <w:name w:val="toc 3"/>
    <w:basedOn w:val="717"/>
    <w:next w:val="717"/>
    <w:uiPriority w:val="39"/>
    <w:unhideWhenUsed/>
    <w:pPr>
      <w:pBdr/>
      <w:spacing w:after="100"/>
      <w:ind w:left="440"/>
    </w:pPr>
  </w:style>
  <w:style w:type="paragraph" w:styleId="192">
    <w:name w:val="toc 4"/>
    <w:basedOn w:val="717"/>
    <w:next w:val="717"/>
    <w:uiPriority w:val="39"/>
    <w:unhideWhenUsed/>
    <w:pPr>
      <w:pBdr/>
      <w:spacing w:after="100"/>
      <w:ind w:left="660"/>
    </w:pPr>
  </w:style>
  <w:style w:type="paragraph" w:styleId="193">
    <w:name w:val="toc 5"/>
    <w:basedOn w:val="717"/>
    <w:next w:val="717"/>
    <w:uiPriority w:val="39"/>
    <w:unhideWhenUsed/>
    <w:pPr>
      <w:pBdr/>
      <w:spacing w:after="100"/>
      <w:ind w:left="880"/>
    </w:pPr>
  </w:style>
  <w:style w:type="paragraph" w:styleId="194">
    <w:name w:val="toc 6"/>
    <w:basedOn w:val="717"/>
    <w:next w:val="717"/>
    <w:uiPriority w:val="39"/>
    <w:unhideWhenUsed/>
    <w:pPr>
      <w:pBdr/>
      <w:spacing w:after="100"/>
      <w:ind w:left="1100"/>
    </w:pPr>
  </w:style>
  <w:style w:type="paragraph" w:styleId="195">
    <w:name w:val="toc 7"/>
    <w:basedOn w:val="717"/>
    <w:next w:val="717"/>
    <w:uiPriority w:val="39"/>
    <w:unhideWhenUsed/>
    <w:pPr>
      <w:pBdr/>
      <w:spacing w:after="100"/>
      <w:ind w:left="1320"/>
    </w:pPr>
  </w:style>
  <w:style w:type="paragraph" w:styleId="196">
    <w:name w:val="toc 8"/>
    <w:basedOn w:val="717"/>
    <w:next w:val="717"/>
    <w:uiPriority w:val="39"/>
    <w:unhideWhenUsed/>
    <w:pPr>
      <w:pBdr/>
      <w:spacing w:after="100"/>
      <w:ind w:left="1540"/>
    </w:pPr>
  </w:style>
  <w:style w:type="paragraph" w:styleId="197">
    <w:name w:val="toc 9"/>
    <w:basedOn w:val="717"/>
    <w:next w:val="717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7"/>
    <w:next w:val="717"/>
    <w:uiPriority w:val="99"/>
    <w:unhideWhenUsed/>
    <w:pPr>
      <w:pBdr/>
      <w:spacing w:after="0" w:afterAutospacing="0"/>
      <w:ind/>
    </w:pPr>
  </w:style>
  <w:style w:type="table" w:styleId="716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7" w:default="1">
    <w:name w:val="Normal"/>
    <w:pPr>
      <w:pBdr/>
      <w:spacing/>
      <w:ind/>
    </w:pPr>
  </w:style>
  <w:style w:type="paragraph" w:styleId="718">
    <w:name w:val="Heading 1"/>
    <w:basedOn w:val="717"/>
    <w:next w:val="717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719">
    <w:name w:val="Heading 2"/>
    <w:basedOn w:val="717"/>
    <w:next w:val="717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720">
    <w:name w:val="Heading 3"/>
    <w:basedOn w:val="717"/>
    <w:next w:val="717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721">
    <w:name w:val="Heading 4"/>
    <w:basedOn w:val="717"/>
    <w:next w:val="717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722">
    <w:name w:val="Heading 5"/>
    <w:basedOn w:val="717"/>
    <w:next w:val="717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723">
    <w:name w:val="Heading 6"/>
    <w:basedOn w:val="717"/>
    <w:next w:val="717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724">
    <w:name w:val="Title"/>
    <w:basedOn w:val="717"/>
    <w:next w:val="717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725">
    <w:name w:val="Subtitle"/>
    <w:basedOn w:val="717"/>
    <w:next w:val="717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lenastefanipsicologa@gmail.com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